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48" w:rsidRDefault="00822D48">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822D48" w:rsidRDefault="00822D48">
      <w:pPr>
        <w:widowControl w:val="0"/>
        <w:autoSpaceDE w:val="0"/>
        <w:autoSpaceDN w:val="0"/>
        <w:adjustRightInd w:val="0"/>
        <w:spacing w:after="0" w:line="240" w:lineRule="auto"/>
        <w:ind w:firstLine="540"/>
        <w:jc w:val="both"/>
        <w:outlineLvl w:val="0"/>
        <w:rPr>
          <w:rFonts w:ascii="Calibri" w:hAnsi="Calibri" w:cs="Calibri"/>
        </w:rPr>
      </w:pPr>
    </w:p>
    <w:p w:rsidR="00822D48" w:rsidRDefault="00822D48">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Каким образом субъекты малого предпринимательства могут подтвердить, что они относятся к таковым, в рамках Федерального </w:t>
      </w:r>
      <w:hyperlink r:id="rId6"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822D48" w:rsidRDefault="00822D48">
      <w:pPr>
        <w:widowControl w:val="0"/>
        <w:autoSpaceDE w:val="0"/>
        <w:autoSpaceDN w:val="0"/>
        <w:adjustRightInd w:val="0"/>
        <w:spacing w:after="0" w:line="240" w:lineRule="auto"/>
        <w:ind w:firstLine="540"/>
        <w:jc w:val="both"/>
        <w:rPr>
          <w:rFonts w:ascii="Calibri" w:hAnsi="Calibri" w:cs="Calibri"/>
        </w:rPr>
      </w:pPr>
    </w:p>
    <w:p w:rsidR="00822D48" w:rsidRDefault="00822D48">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Субъекты малого предпринимательства подтверждают свой статус декларированием.</w:t>
      </w:r>
    </w:p>
    <w:p w:rsidR="00822D48" w:rsidRDefault="00822D48">
      <w:pPr>
        <w:widowControl w:val="0"/>
        <w:autoSpaceDE w:val="0"/>
        <w:autoSpaceDN w:val="0"/>
        <w:adjustRightInd w:val="0"/>
        <w:spacing w:after="0" w:line="240" w:lineRule="auto"/>
        <w:ind w:firstLine="540"/>
        <w:jc w:val="both"/>
        <w:rPr>
          <w:rFonts w:ascii="Calibri" w:hAnsi="Calibri" w:cs="Calibri"/>
        </w:rPr>
      </w:pPr>
    </w:p>
    <w:p w:rsidR="00822D48" w:rsidRDefault="00822D48">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w:t>
      </w:r>
      <w:proofErr w:type="gramStart"/>
      <w:r>
        <w:rPr>
          <w:rFonts w:ascii="Calibri" w:hAnsi="Calibri" w:cs="Calibri"/>
        </w:rPr>
        <w:t xml:space="preserve">В соответствии с </w:t>
      </w:r>
      <w:hyperlink r:id="rId7" w:history="1">
        <w:r>
          <w:rPr>
            <w:rFonts w:ascii="Calibri" w:hAnsi="Calibri" w:cs="Calibri"/>
            <w:color w:val="0000FF"/>
          </w:rPr>
          <w:t>ч. 3 ст. 30</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при определении поставщиков способами, которые указаны в </w:t>
      </w:r>
      <w:hyperlink r:id="rId8" w:history="1">
        <w:r>
          <w:rPr>
            <w:rFonts w:ascii="Calibri" w:hAnsi="Calibri" w:cs="Calibri"/>
            <w:color w:val="0000FF"/>
          </w:rPr>
          <w:t>ч. 1 ст. 30</w:t>
        </w:r>
      </w:hyperlink>
      <w:r>
        <w:rPr>
          <w:rFonts w:ascii="Calibri" w:hAnsi="Calibri" w:cs="Calibri"/>
        </w:rPr>
        <w:t>, а именно: путем проведения открытых конкурсов, конкурсов с ограниченным участием, двухэтапных конкурсов, электронных аукционов, запросов котировок, запросов</w:t>
      </w:r>
      <w:proofErr w:type="gramEnd"/>
      <w:r>
        <w:rPr>
          <w:rFonts w:ascii="Calibri" w:hAnsi="Calibri" w:cs="Calibri"/>
        </w:rPr>
        <w:t xml:space="preserve"> предложений, - участниками указанных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двадцати миллионов рублей. Законодатель указанными нормами установил ограничения по участникам закупок, которыми могут быть только субъекты малого предпринимательства, социально ориентированные некоммерческие организации.</w:t>
      </w:r>
    </w:p>
    <w:p w:rsidR="00822D48" w:rsidRDefault="00822D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822D48" w:rsidRDefault="00822D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указывает Минэкономразвития России в </w:t>
      </w:r>
      <w:hyperlink r:id="rId9" w:history="1">
        <w:r>
          <w:rPr>
            <w:rFonts w:ascii="Calibri" w:hAnsi="Calibri" w:cs="Calibri"/>
            <w:color w:val="0000FF"/>
          </w:rPr>
          <w:t>Письме</w:t>
        </w:r>
      </w:hyperlink>
      <w:r>
        <w:rPr>
          <w:rFonts w:ascii="Calibri" w:hAnsi="Calibri" w:cs="Calibri"/>
        </w:rPr>
        <w:t xml:space="preserve"> от 08.11.2013 N Д28и-2183, из системного понимания положений </w:t>
      </w:r>
      <w:hyperlink r:id="rId10" w:history="1">
        <w:r>
          <w:rPr>
            <w:rFonts w:ascii="Calibri" w:hAnsi="Calibri" w:cs="Calibri"/>
            <w:color w:val="0000FF"/>
          </w:rPr>
          <w:t>ст. 27</w:t>
        </w:r>
      </w:hyperlink>
      <w:r>
        <w:rPr>
          <w:rFonts w:ascii="Calibri" w:hAnsi="Calibri" w:cs="Calibri"/>
        </w:rPr>
        <w:t xml:space="preserve"> Закона N 44-ФЗ следует, что преимущества предоставляются субъектам малого предпринимательства, социально ориентированным некоммерческим организациям в целом, а не раздельно для каждого вида.</w:t>
      </w:r>
    </w:p>
    <w:p w:rsidR="00822D48" w:rsidRDefault="00822D4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11" w:history="1">
        <w:r>
          <w:rPr>
            <w:rFonts w:ascii="Calibri" w:hAnsi="Calibri" w:cs="Calibri"/>
            <w:color w:val="0000FF"/>
          </w:rPr>
          <w:t>ч. 8 ст. 31</w:t>
        </w:r>
      </w:hyperlink>
      <w:r>
        <w:rPr>
          <w:rFonts w:ascii="Calibri" w:hAnsi="Calibri" w:cs="Calibri"/>
        </w:rPr>
        <w:t xml:space="preserve"> Закона N 44-ФЗ комиссия по осуществлению закупок проверяет соответствие участников закупок требованиям, указанным в </w:t>
      </w:r>
      <w:hyperlink r:id="rId12" w:history="1">
        <w:r>
          <w:rPr>
            <w:rFonts w:ascii="Calibri" w:hAnsi="Calibri" w:cs="Calibri"/>
            <w:color w:val="0000FF"/>
          </w:rPr>
          <w:t>п. 1 ч. 1</w:t>
        </w:r>
      </w:hyperlink>
      <w:r>
        <w:rPr>
          <w:rFonts w:ascii="Calibri" w:hAnsi="Calibri" w:cs="Calibri"/>
        </w:rPr>
        <w:t xml:space="preserve"> и </w:t>
      </w:r>
      <w:hyperlink r:id="rId13" w:history="1">
        <w:r>
          <w:rPr>
            <w:rFonts w:ascii="Calibri" w:hAnsi="Calibri" w:cs="Calibri"/>
            <w:color w:val="0000FF"/>
          </w:rPr>
          <w:t>ч. 1.1</w:t>
        </w:r>
      </w:hyperlink>
      <w:r>
        <w:rPr>
          <w:rFonts w:ascii="Calibri" w:hAnsi="Calibri" w:cs="Calibri"/>
        </w:rPr>
        <w:t xml:space="preserve"> (при наличии такого требования) ст. 31, и в отношении отдельных видов закупок товаров, работ, услуг требованиям, установленным в соответствии с </w:t>
      </w:r>
      <w:hyperlink r:id="rId14" w:history="1">
        <w:r>
          <w:rPr>
            <w:rFonts w:ascii="Calibri" w:hAnsi="Calibri" w:cs="Calibri"/>
            <w:color w:val="0000FF"/>
          </w:rPr>
          <w:t>ч. 2 указанной статьи</w:t>
        </w:r>
      </w:hyperlink>
      <w:r>
        <w:rPr>
          <w:rFonts w:ascii="Calibri" w:hAnsi="Calibri" w:cs="Calibri"/>
        </w:rPr>
        <w:t>, если такие требования установлены Правительством Российской Федерации, а</w:t>
      </w:r>
      <w:proofErr w:type="gramEnd"/>
      <w:r>
        <w:rPr>
          <w:rFonts w:ascii="Calibri" w:hAnsi="Calibri" w:cs="Calibri"/>
        </w:rPr>
        <w:t xml:space="preserve"> также вправе проверять соответствие участников закупок требованиям, указанным в </w:t>
      </w:r>
      <w:hyperlink r:id="rId15" w:history="1">
        <w:r>
          <w:rPr>
            <w:rFonts w:ascii="Calibri" w:hAnsi="Calibri" w:cs="Calibri"/>
            <w:color w:val="0000FF"/>
          </w:rPr>
          <w:t>п. п. 3</w:t>
        </w:r>
      </w:hyperlink>
      <w:r>
        <w:rPr>
          <w:rFonts w:ascii="Calibri" w:hAnsi="Calibri" w:cs="Calibri"/>
        </w:rPr>
        <w:t xml:space="preserve"> - </w:t>
      </w:r>
      <w:hyperlink r:id="rId16" w:history="1">
        <w:r>
          <w:rPr>
            <w:rFonts w:ascii="Calibri" w:hAnsi="Calibri" w:cs="Calibri"/>
            <w:color w:val="0000FF"/>
          </w:rPr>
          <w:t>5</w:t>
        </w:r>
      </w:hyperlink>
      <w:r>
        <w:rPr>
          <w:rFonts w:ascii="Calibri" w:hAnsi="Calibri" w:cs="Calibri"/>
        </w:rPr>
        <w:t xml:space="preserve">, </w:t>
      </w:r>
      <w:hyperlink r:id="rId17" w:history="1">
        <w:r>
          <w:rPr>
            <w:rFonts w:ascii="Calibri" w:hAnsi="Calibri" w:cs="Calibri"/>
            <w:color w:val="0000FF"/>
          </w:rPr>
          <w:t>7</w:t>
        </w:r>
      </w:hyperlink>
      <w:r>
        <w:rPr>
          <w:rFonts w:ascii="Calibri" w:hAnsi="Calibri" w:cs="Calibri"/>
        </w:rPr>
        <w:t xml:space="preserve"> - </w:t>
      </w:r>
      <w:hyperlink r:id="rId18" w:history="1">
        <w:r>
          <w:rPr>
            <w:rFonts w:ascii="Calibri" w:hAnsi="Calibri" w:cs="Calibri"/>
            <w:color w:val="0000FF"/>
          </w:rPr>
          <w:t>9 ч. 1 ст. 31</w:t>
        </w:r>
      </w:hyperlink>
      <w:r>
        <w:rPr>
          <w:rFonts w:ascii="Calibri" w:hAnsi="Calibri" w:cs="Calibri"/>
        </w:rPr>
        <w:t xml:space="preserve"> Закона N 44-ФЗ.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r:id="rId19" w:history="1">
        <w:r>
          <w:rPr>
            <w:rFonts w:ascii="Calibri" w:hAnsi="Calibri" w:cs="Calibri"/>
            <w:color w:val="0000FF"/>
          </w:rPr>
          <w:t>ч. 2 ст. 31</w:t>
        </w:r>
      </w:hyperlink>
      <w:r>
        <w:rPr>
          <w:rFonts w:ascii="Calibri" w:hAnsi="Calibri" w:cs="Calibri"/>
        </w:rPr>
        <w:t xml:space="preserve"> Закона N 44-ФЗ.</w:t>
      </w:r>
    </w:p>
    <w:p w:rsidR="00822D48" w:rsidRDefault="00822D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Следовательно, принадлежность к субъектам малого предпринимательства или социально ориентированным некоммерческим организациям подтверждается только декларированием, которое, по сути, является заявлением, в заявке это также необходимо указать.</w:t>
      </w:r>
    </w:p>
    <w:p w:rsidR="00822D48" w:rsidRDefault="00822D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таким же выводам пришли Минэкономразвития России и ФАС России в </w:t>
      </w:r>
      <w:hyperlink r:id="rId20" w:history="1">
        <w:r>
          <w:rPr>
            <w:rFonts w:ascii="Calibri" w:hAnsi="Calibri" w:cs="Calibri"/>
            <w:color w:val="0000FF"/>
          </w:rPr>
          <w:t>Письме</w:t>
        </w:r>
      </w:hyperlink>
      <w:r>
        <w:rPr>
          <w:rFonts w:ascii="Calibri" w:hAnsi="Calibri" w:cs="Calibri"/>
        </w:rPr>
        <w:t xml:space="preserve"> от 04.04.2014 N </w:t>
      </w:r>
      <w:proofErr w:type="spellStart"/>
      <w:r>
        <w:rPr>
          <w:rFonts w:ascii="Calibri" w:hAnsi="Calibri" w:cs="Calibri"/>
        </w:rPr>
        <w:t>N</w:t>
      </w:r>
      <w:proofErr w:type="spellEnd"/>
      <w:r>
        <w:rPr>
          <w:rFonts w:ascii="Calibri" w:hAnsi="Calibri" w:cs="Calibri"/>
        </w:rPr>
        <w:t xml:space="preserve"> 7158-ЕЕ/Д28И, АЦ/13590/14.</w:t>
      </w:r>
    </w:p>
    <w:p w:rsidR="00822D48" w:rsidRDefault="00822D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такой декларации, или заявления, законодательством не предусмотрена, следовательно, можно сделать вывод, что декларация составляется в свободной форме.</w:t>
      </w:r>
    </w:p>
    <w:p w:rsidR="00822D48" w:rsidRDefault="00822D48">
      <w:pPr>
        <w:widowControl w:val="0"/>
        <w:autoSpaceDE w:val="0"/>
        <w:autoSpaceDN w:val="0"/>
        <w:adjustRightInd w:val="0"/>
        <w:spacing w:after="0" w:line="240" w:lineRule="auto"/>
        <w:jc w:val="both"/>
        <w:rPr>
          <w:rFonts w:ascii="Calibri" w:hAnsi="Calibri" w:cs="Calibri"/>
        </w:rPr>
      </w:pPr>
    </w:p>
    <w:p w:rsidR="00822D48" w:rsidRDefault="00822D48">
      <w:pPr>
        <w:widowControl w:val="0"/>
        <w:autoSpaceDE w:val="0"/>
        <w:autoSpaceDN w:val="0"/>
        <w:adjustRightInd w:val="0"/>
        <w:spacing w:after="0" w:line="240" w:lineRule="auto"/>
        <w:jc w:val="right"/>
        <w:rPr>
          <w:rFonts w:ascii="Calibri" w:hAnsi="Calibri" w:cs="Calibri"/>
        </w:rPr>
      </w:pPr>
      <w:proofErr w:type="spellStart"/>
      <w:r>
        <w:rPr>
          <w:rFonts w:ascii="Calibri" w:hAnsi="Calibri" w:cs="Calibri"/>
        </w:rPr>
        <w:t>О.В.Шибаева</w:t>
      </w:r>
      <w:proofErr w:type="spellEnd"/>
    </w:p>
    <w:p w:rsidR="00822D48" w:rsidRDefault="00822D48">
      <w:pPr>
        <w:widowControl w:val="0"/>
        <w:autoSpaceDE w:val="0"/>
        <w:autoSpaceDN w:val="0"/>
        <w:adjustRightInd w:val="0"/>
        <w:spacing w:after="0" w:line="240" w:lineRule="auto"/>
        <w:jc w:val="right"/>
        <w:rPr>
          <w:rFonts w:ascii="Calibri" w:hAnsi="Calibri" w:cs="Calibri"/>
        </w:rPr>
      </w:pPr>
      <w:r>
        <w:rPr>
          <w:rFonts w:ascii="Calibri" w:hAnsi="Calibri" w:cs="Calibri"/>
        </w:rPr>
        <w:t>ООО "ИК Ю-Софт"</w:t>
      </w:r>
    </w:p>
    <w:p w:rsidR="00822D48" w:rsidRDefault="00822D48">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Региональный информационный центр</w:t>
      </w:r>
    </w:p>
    <w:p w:rsidR="00822D48" w:rsidRDefault="00822D4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Сети </w:t>
      </w:r>
      <w:proofErr w:type="spellStart"/>
      <w:r>
        <w:rPr>
          <w:rFonts w:ascii="Calibri" w:hAnsi="Calibri" w:cs="Calibri"/>
        </w:rPr>
        <w:t>КонсультантПлюс</w:t>
      </w:r>
      <w:proofErr w:type="spellEnd"/>
    </w:p>
    <w:p w:rsidR="00822D48" w:rsidRDefault="00822D48">
      <w:pPr>
        <w:widowControl w:val="0"/>
        <w:autoSpaceDE w:val="0"/>
        <w:autoSpaceDN w:val="0"/>
        <w:adjustRightInd w:val="0"/>
        <w:spacing w:after="0" w:line="240" w:lineRule="auto"/>
        <w:rPr>
          <w:rFonts w:ascii="Calibri" w:hAnsi="Calibri" w:cs="Calibri"/>
        </w:rPr>
      </w:pPr>
      <w:r>
        <w:rPr>
          <w:rFonts w:ascii="Calibri" w:hAnsi="Calibri" w:cs="Calibri"/>
        </w:rPr>
        <w:t>10.10.2014</w:t>
      </w:r>
    </w:p>
    <w:p w:rsidR="00822D48" w:rsidRDefault="00822D48">
      <w:pPr>
        <w:widowControl w:val="0"/>
        <w:autoSpaceDE w:val="0"/>
        <w:autoSpaceDN w:val="0"/>
        <w:adjustRightInd w:val="0"/>
        <w:spacing w:after="0" w:line="240" w:lineRule="auto"/>
        <w:ind w:firstLine="540"/>
        <w:jc w:val="both"/>
        <w:rPr>
          <w:rFonts w:ascii="Calibri" w:hAnsi="Calibri" w:cs="Calibri"/>
        </w:rPr>
      </w:pPr>
    </w:p>
    <w:p w:rsidR="00822D48" w:rsidRDefault="00822D48">
      <w:pPr>
        <w:widowControl w:val="0"/>
        <w:autoSpaceDE w:val="0"/>
        <w:autoSpaceDN w:val="0"/>
        <w:adjustRightInd w:val="0"/>
        <w:spacing w:after="0" w:line="240" w:lineRule="auto"/>
        <w:ind w:firstLine="540"/>
        <w:jc w:val="both"/>
        <w:rPr>
          <w:rFonts w:ascii="Calibri" w:hAnsi="Calibri" w:cs="Calibri"/>
        </w:rPr>
      </w:pPr>
    </w:p>
    <w:p w:rsidR="00822D48" w:rsidRDefault="00822D4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94E16" w:rsidRDefault="00994E16">
      <w:bookmarkStart w:id="0" w:name="_GoBack"/>
      <w:bookmarkEnd w:id="0"/>
    </w:p>
    <w:sectPr w:rsidR="00994E16" w:rsidSect="00445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48"/>
    <w:rsid w:val="00822D48"/>
    <w:rsid w:val="0099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332D2EE923FB1407E8D85B22FBB34BB9EE48889D0B0B94101F1188CAE28D87FB9A5F59F380B369lDIAN" TargetMode="External"/><Relationship Id="rId13" Type="http://schemas.openxmlformats.org/officeDocument/2006/relationships/hyperlink" Target="consultantplus://offline/ref=22332D2EE923FB1407E8D85B22FBB34BB9EE48889D0B0B94101F1188CAE28D87FB9A5F59F380BC6DlDI2N" TargetMode="External"/><Relationship Id="rId18" Type="http://schemas.openxmlformats.org/officeDocument/2006/relationships/hyperlink" Target="consultantplus://offline/ref=22332D2EE923FB1407E8D85B22FBB34BB9EE48889D0B0B94101F1188CAE28D87FB9A5F59F380BC6ClDIB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2332D2EE923FB1407E8D85B22FBB34BB9EE48889D0B0B94101F1188CAE28D87FB9A5F59F381B86ElDIBN" TargetMode="External"/><Relationship Id="rId12" Type="http://schemas.openxmlformats.org/officeDocument/2006/relationships/hyperlink" Target="consultantplus://offline/ref=22332D2EE923FB1407E8D85B22FBB34BB9EE48889D0B0B94101F1188CAE28D87FB9A5F59F381B86FlDI4N" TargetMode="External"/><Relationship Id="rId17" Type="http://schemas.openxmlformats.org/officeDocument/2006/relationships/hyperlink" Target="consultantplus://offline/ref=22332D2EE923FB1407E8D85B22FBB34BB9EE48889D0B0B94101F1188CAE28D87FB9A5F59F381B868lDI0N" TargetMode="External"/><Relationship Id="rId2" Type="http://schemas.microsoft.com/office/2007/relationships/stylesWithEffects" Target="stylesWithEffects.xml"/><Relationship Id="rId16" Type="http://schemas.openxmlformats.org/officeDocument/2006/relationships/hyperlink" Target="consultantplus://offline/ref=22332D2EE923FB1407E8D85B22FBB34BB9EE48889D0B0B94101F1188CAE28D87FB9A5F59F381B868lDI2N" TargetMode="External"/><Relationship Id="rId20" Type="http://schemas.openxmlformats.org/officeDocument/2006/relationships/hyperlink" Target="consultantplus://offline/ref=22332D2EE923FB1407E8D85B22FBB34BB9EE4C879F0B0B94101F1188CAlEI2N" TargetMode="External"/><Relationship Id="rId1" Type="http://schemas.openxmlformats.org/officeDocument/2006/relationships/styles" Target="styles.xml"/><Relationship Id="rId6" Type="http://schemas.openxmlformats.org/officeDocument/2006/relationships/hyperlink" Target="consultantplus://offline/ref=22332D2EE923FB1407E8D85B22FBB34BB9EE48889D0B0B94101F1188CAlEI2N" TargetMode="External"/><Relationship Id="rId11" Type="http://schemas.openxmlformats.org/officeDocument/2006/relationships/hyperlink" Target="consultantplus://offline/ref=22332D2EE923FB1407E8D85B22FBB34BB9EE48889D0B0B94101F1188CAE28D87FB9A5F59F380B36BlDI6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2332D2EE923FB1407E8D85B22FBB34BB9EE48889D0B0B94101F1188CAE28D87FB9A5F59F381B86FlDIAN" TargetMode="External"/><Relationship Id="rId10" Type="http://schemas.openxmlformats.org/officeDocument/2006/relationships/hyperlink" Target="consultantplus://offline/ref=22332D2EE923FB1407E8D85B22FBB34BB9EE48889D0B0B94101F1188CAE28D87FB9A5F59F381B86DlDI6N" TargetMode="External"/><Relationship Id="rId19" Type="http://schemas.openxmlformats.org/officeDocument/2006/relationships/hyperlink" Target="consultantplus://offline/ref=22332D2EE923FB1407E8D85B22FBB34BB9EE48889D0B0B94101F1188CAE28D87FB9A5F59F381B868lDI6N" TargetMode="External"/><Relationship Id="rId4" Type="http://schemas.openxmlformats.org/officeDocument/2006/relationships/webSettings" Target="webSettings.xml"/><Relationship Id="rId9" Type="http://schemas.openxmlformats.org/officeDocument/2006/relationships/hyperlink" Target="consultantplus://offline/ref=22332D2EE923FB1407E8C549378FE618B5EF4A869F02569E18461D8AlCIDN" TargetMode="External"/><Relationship Id="rId14" Type="http://schemas.openxmlformats.org/officeDocument/2006/relationships/hyperlink" Target="consultantplus://offline/ref=22332D2EE923FB1407E8D85B22FBB34BB9EE48889D0B0B94101F1188CAE28D87FB9A5F59F381B868lDI6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2014-12-17T13:08:00Z</dcterms:created>
  <dcterms:modified xsi:type="dcterms:W3CDTF">2014-12-17T13:08:00Z</dcterms:modified>
</cp:coreProperties>
</file>